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6318" w14:textId="77777777" w:rsidR="00276385" w:rsidRDefault="0027638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C3F6643" w14:textId="77777777" w:rsidR="00276385" w:rsidRDefault="0027638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3742EA50" w14:textId="77777777" w:rsidR="00276385" w:rsidRDefault="00522626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1D23CDF7" w14:textId="77777777" w:rsidR="00276385" w:rsidRDefault="00276385">
      <w:pPr>
        <w:jc w:val="center"/>
        <w:rPr>
          <w:rFonts w:ascii="Arial" w:hAnsi="Arial" w:cs="Arial"/>
          <w:rtl/>
          <w:lang w:bidi="ar-LY"/>
        </w:rPr>
      </w:pPr>
    </w:p>
    <w:p w14:paraId="01A13A7A" w14:textId="77777777" w:rsidR="00276385" w:rsidRDefault="00276385">
      <w:pPr>
        <w:jc w:val="center"/>
        <w:rPr>
          <w:rFonts w:ascii="Arial" w:hAnsi="Arial" w:cs="Arial"/>
          <w:rtl/>
          <w:lang w:bidi="ar-LY"/>
        </w:rPr>
      </w:pPr>
    </w:p>
    <w:p w14:paraId="214D0136" w14:textId="77777777" w:rsidR="00276385" w:rsidRDefault="00276385">
      <w:pPr>
        <w:rPr>
          <w:rFonts w:ascii="Arial" w:hAnsi="Arial" w:cs="Arial"/>
          <w:rtl/>
          <w:lang w:bidi="ar-LY"/>
        </w:rPr>
      </w:pPr>
    </w:p>
    <w:p w14:paraId="22343283" w14:textId="77777777" w:rsidR="00276385" w:rsidRDefault="00276385">
      <w:pPr>
        <w:rPr>
          <w:rFonts w:ascii="Arial" w:hAnsi="Arial" w:cs="Arial"/>
          <w:rtl/>
        </w:rPr>
      </w:pPr>
    </w:p>
    <w:p w14:paraId="47828BEA" w14:textId="77777777" w:rsidR="00276385" w:rsidRDefault="00522626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7526C9A" wp14:editId="201D207F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3E7AAA" w14:textId="77777777" w:rsidR="00276385" w:rsidRDefault="00276385">
      <w:pPr>
        <w:jc w:val="center"/>
        <w:rPr>
          <w:rFonts w:ascii="Arial" w:hAnsi="Arial" w:cs="Arial"/>
          <w:rtl/>
        </w:rPr>
      </w:pPr>
    </w:p>
    <w:p w14:paraId="55F4CE6F" w14:textId="77777777" w:rsidR="00276385" w:rsidRDefault="00276385">
      <w:pPr>
        <w:rPr>
          <w:rFonts w:ascii="Arial" w:hAnsi="Arial" w:cs="Arial"/>
          <w:rtl/>
          <w:lang w:bidi="ar-LY"/>
        </w:rPr>
      </w:pPr>
    </w:p>
    <w:p w14:paraId="2BA049C6" w14:textId="77777777" w:rsidR="00276385" w:rsidRDefault="00276385">
      <w:pPr>
        <w:rPr>
          <w:rFonts w:ascii="Arial" w:hAnsi="Arial" w:cs="Arial"/>
          <w:rtl/>
          <w:lang w:bidi="ar-LY"/>
        </w:rPr>
      </w:pPr>
    </w:p>
    <w:p w14:paraId="3F3AF56A" w14:textId="77777777" w:rsidR="00276385" w:rsidRDefault="00276385">
      <w:pPr>
        <w:rPr>
          <w:rFonts w:ascii="Arial" w:hAnsi="Arial" w:cs="Arial"/>
          <w:rtl/>
          <w:lang w:bidi="ar-LY"/>
        </w:rPr>
      </w:pPr>
    </w:p>
    <w:p w14:paraId="53E5BE18" w14:textId="77777777" w:rsidR="00276385" w:rsidRDefault="00276385">
      <w:pPr>
        <w:rPr>
          <w:rFonts w:ascii="Arial" w:hAnsi="Arial" w:cs="Arial"/>
          <w:rtl/>
          <w:lang w:bidi="ar-LY"/>
        </w:rPr>
      </w:pPr>
    </w:p>
    <w:p w14:paraId="2FBA8FB6" w14:textId="77777777" w:rsidR="00276385" w:rsidRDefault="00276385">
      <w:pPr>
        <w:rPr>
          <w:rFonts w:ascii="Arial" w:hAnsi="Arial" w:cs="Arial"/>
          <w:rtl/>
          <w:lang w:bidi="ar-LY"/>
        </w:rPr>
      </w:pPr>
    </w:p>
    <w:p w14:paraId="23280FA9" w14:textId="77777777" w:rsidR="00276385" w:rsidRDefault="00276385">
      <w:pPr>
        <w:rPr>
          <w:rFonts w:ascii="Arial" w:hAnsi="Arial" w:cs="Arial"/>
          <w:rtl/>
          <w:lang w:bidi="ar-LY"/>
        </w:rPr>
      </w:pPr>
    </w:p>
    <w:p w14:paraId="52ED985E" w14:textId="77777777" w:rsidR="00276385" w:rsidRDefault="00276385">
      <w:pPr>
        <w:rPr>
          <w:rFonts w:ascii="Arial" w:hAnsi="Arial" w:cs="Arial"/>
          <w:rtl/>
          <w:lang w:bidi="ar-LY"/>
        </w:rPr>
      </w:pPr>
    </w:p>
    <w:p w14:paraId="7FFB1D0B" w14:textId="77777777" w:rsidR="00276385" w:rsidRDefault="00276385">
      <w:pPr>
        <w:jc w:val="center"/>
        <w:rPr>
          <w:sz w:val="36"/>
          <w:szCs w:val="36"/>
          <w:rtl/>
          <w:lang w:bidi="ar-LY"/>
        </w:rPr>
      </w:pPr>
    </w:p>
    <w:p w14:paraId="5F963976" w14:textId="77777777" w:rsidR="00276385" w:rsidRDefault="00522626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2127577C" w14:textId="77777777" w:rsidR="00276385" w:rsidRDefault="00276385">
      <w:pPr>
        <w:jc w:val="center"/>
        <w:rPr>
          <w:sz w:val="36"/>
          <w:szCs w:val="36"/>
          <w:rtl/>
          <w:lang w:bidi="ar-LY"/>
        </w:rPr>
      </w:pPr>
    </w:p>
    <w:p w14:paraId="7D53EDEF" w14:textId="77777777" w:rsidR="00276385" w:rsidRDefault="00522626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17DBEB61" w14:textId="073C3917" w:rsidR="00276385" w:rsidRDefault="00522626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 w:rsidR="00554AC2">
        <w:rPr>
          <w:sz w:val="36"/>
          <w:szCs w:val="36"/>
          <w:lang w:bidi="ar-LY"/>
        </w:rPr>
        <w:t>Medical laboratories</w:t>
      </w:r>
      <w:r>
        <w:rPr>
          <w:sz w:val="36"/>
          <w:szCs w:val="36"/>
          <w:lang w:bidi="ar-LY"/>
        </w:rPr>
        <w:t xml:space="preserve"> </w:t>
      </w:r>
    </w:p>
    <w:p w14:paraId="6AE19DF6" w14:textId="77777777" w:rsidR="00276385" w:rsidRDefault="00522626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lang w:bidi="ar-LY"/>
        </w:rPr>
        <w:t xml:space="preserve">  </w:t>
      </w:r>
      <w:r>
        <w:rPr>
          <w:sz w:val="36"/>
          <w:szCs w:val="36"/>
        </w:rPr>
        <w:t xml:space="preserve"> Biochemistry   </w:t>
      </w:r>
    </w:p>
    <w:p w14:paraId="6C75C945" w14:textId="28C5617A" w:rsidR="00276385" w:rsidRDefault="00522626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r w:rsidR="00554AC2">
        <w:rPr>
          <w:sz w:val="36"/>
          <w:szCs w:val="36"/>
        </w:rPr>
        <w:t>MLT</w:t>
      </w:r>
      <w:r>
        <w:rPr>
          <w:sz w:val="36"/>
          <w:szCs w:val="36"/>
        </w:rPr>
        <w:t xml:space="preserve"> </w:t>
      </w:r>
      <w:r w:rsidR="00554AC2">
        <w:rPr>
          <w:sz w:val="36"/>
          <w:szCs w:val="36"/>
        </w:rPr>
        <w:t>1</w:t>
      </w:r>
      <w:r>
        <w:rPr>
          <w:sz w:val="36"/>
          <w:szCs w:val="36"/>
        </w:rPr>
        <w:t xml:space="preserve">33 </w:t>
      </w:r>
    </w:p>
    <w:p w14:paraId="7DB75346" w14:textId="77777777" w:rsidR="00276385" w:rsidRDefault="00522626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2025</w:t>
      </w:r>
    </w:p>
    <w:p w14:paraId="7D02A454" w14:textId="77777777" w:rsidR="00276385" w:rsidRDefault="00276385">
      <w:pPr>
        <w:rPr>
          <w:rFonts w:ascii="Arial" w:hAnsi="Arial" w:cs="Arial"/>
          <w:rtl/>
        </w:rPr>
      </w:pPr>
    </w:p>
    <w:p w14:paraId="69672D1D" w14:textId="77777777" w:rsidR="00276385" w:rsidRDefault="00276385">
      <w:pPr>
        <w:rPr>
          <w:rFonts w:ascii="Arial" w:hAnsi="Arial" w:cs="Arial"/>
          <w:rtl/>
        </w:rPr>
      </w:pPr>
    </w:p>
    <w:p w14:paraId="363AA274" w14:textId="77777777" w:rsidR="00276385" w:rsidRDefault="00276385">
      <w:pPr>
        <w:jc w:val="center"/>
        <w:rPr>
          <w:rFonts w:ascii="Arial" w:hAnsi="Arial" w:cs="Arial"/>
          <w:sz w:val="36"/>
          <w:szCs w:val="36"/>
          <w:rtl/>
        </w:rPr>
      </w:pPr>
    </w:p>
    <w:p w14:paraId="02770BB8" w14:textId="77777777" w:rsidR="00276385" w:rsidRDefault="00276385">
      <w:pPr>
        <w:rPr>
          <w:rFonts w:ascii="Arial" w:hAnsi="Arial" w:cs="Arial"/>
          <w:sz w:val="36"/>
          <w:szCs w:val="36"/>
          <w:rtl/>
        </w:rPr>
      </w:pPr>
    </w:p>
    <w:p w14:paraId="2C094193" w14:textId="77777777" w:rsidR="00276385" w:rsidRDefault="00276385">
      <w:pPr>
        <w:jc w:val="center"/>
        <w:rPr>
          <w:rFonts w:ascii="Arial" w:hAnsi="Arial" w:cs="Arial"/>
          <w:sz w:val="36"/>
          <w:szCs w:val="36"/>
          <w:rtl/>
        </w:rPr>
      </w:pPr>
    </w:p>
    <w:p w14:paraId="7A2572ED" w14:textId="77777777" w:rsidR="00276385" w:rsidRDefault="00276385">
      <w:pPr>
        <w:jc w:val="center"/>
        <w:rPr>
          <w:rFonts w:ascii="Arial" w:hAnsi="Arial" w:cs="Arial"/>
          <w:sz w:val="36"/>
          <w:szCs w:val="36"/>
          <w:rtl/>
        </w:rPr>
      </w:pPr>
    </w:p>
    <w:p w14:paraId="09B6ECBB" w14:textId="77777777" w:rsidR="00276385" w:rsidRDefault="00276385">
      <w:pPr>
        <w:jc w:val="center"/>
        <w:rPr>
          <w:rFonts w:ascii="Arial" w:hAnsi="Arial" w:cs="Arial"/>
          <w:sz w:val="36"/>
          <w:szCs w:val="36"/>
          <w:rtl/>
        </w:rPr>
      </w:pPr>
    </w:p>
    <w:p w14:paraId="49A47483" w14:textId="77777777" w:rsidR="00276385" w:rsidRDefault="00276385">
      <w:pPr>
        <w:jc w:val="lowKashida"/>
        <w:rPr>
          <w:rFonts w:ascii="Arial" w:hAnsi="Arial" w:cs="Arial"/>
          <w:sz w:val="36"/>
          <w:szCs w:val="36"/>
          <w:rtl/>
        </w:rPr>
      </w:pPr>
    </w:p>
    <w:p w14:paraId="4516905E" w14:textId="77777777" w:rsidR="00276385" w:rsidRDefault="00276385">
      <w:pPr>
        <w:rPr>
          <w:rtl/>
        </w:rPr>
      </w:pPr>
    </w:p>
    <w:p w14:paraId="0DAD4AA1" w14:textId="77777777" w:rsidR="00276385" w:rsidRDefault="00276385">
      <w:pPr>
        <w:rPr>
          <w:rtl/>
        </w:rPr>
      </w:pPr>
    </w:p>
    <w:p w14:paraId="4C14CC38" w14:textId="77777777" w:rsidR="00276385" w:rsidRDefault="00276385">
      <w:pPr>
        <w:rPr>
          <w:rtl/>
        </w:rPr>
      </w:pPr>
    </w:p>
    <w:p w14:paraId="54EB4FFE" w14:textId="77777777" w:rsidR="00276385" w:rsidRDefault="00276385">
      <w:pPr>
        <w:rPr>
          <w:rtl/>
        </w:rPr>
      </w:pPr>
    </w:p>
    <w:p w14:paraId="6268A055" w14:textId="77777777" w:rsidR="00276385" w:rsidRDefault="00276385">
      <w:pPr>
        <w:rPr>
          <w:rtl/>
        </w:rPr>
      </w:pPr>
    </w:p>
    <w:p w14:paraId="62DBCDA5" w14:textId="77777777" w:rsidR="00276385" w:rsidRDefault="0052262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14:paraId="256D1AF2" w14:textId="77777777" w:rsidR="00276385" w:rsidRDefault="0027638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65AF6DE2" w14:textId="77777777" w:rsidR="00276385" w:rsidRDefault="00522626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16176B3E" w14:textId="77777777" w:rsidR="00276385" w:rsidRDefault="00276385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1B79F1D5" w14:textId="77777777" w:rsidR="00276385" w:rsidRDefault="00276385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276385" w14:paraId="69669C47" w14:textId="77777777">
        <w:tc>
          <w:tcPr>
            <w:tcW w:w="780" w:type="dxa"/>
            <w:shd w:val="clear" w:color="auto" w:fill="D9D9D9"/>
          </w:tcPr>
          <w:p w14:paraId="303F36B8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04230F7B" w14:textId="77777777" w:rsidR="00276385" w:rsidRDefault="0052262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015A4F8" w14:textId="77777777" w:rsidR="00276385" w:rsidRDefault="00522626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proofErr w:type="spellStart"/>
            <w:r>
              <w:rPr>
                <w:rtl/>
                <w:lang w:bidi="ar-LY"/>
              </w:rPr>
              <w:t>Biochemistry</w:t>
            </w:r>
            <w:proofErr w:type="spellEnd"/>
          </w:p>
        </w:tc>
      </w:tr>
      <w:tr w:rsidR="00276385" w14:paraId="52084D38" w14:textId="77777777">
        <w:tc>
          <w:tcPr>
            <w:tcW w:w="780" w:type="dxa"/>
            <w:shd w:val="clear" w:color="auto" w:fill="D9D9D9"/>
          </w:tcPr>
          <w:p w14:paraId="208635FF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57D2482F" w14:textId="77777777" w:rsidR="00276385" w:rsidRDefault="0052262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39281708" w14:textId="220BD96B" w:rsidR="00276385" w:rsidRDefault="00554AC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</w:t>
            </w:r>
            <w:r w:rsidR="00522626">
              <w:rPr>
                <w:lang w:bidi="ar-LY"/>
              </w:rPr>
              <w:t xml:space="preserve"> </w:t>
            </w:r>
            <w:r>
              <w:rPr>
                <w:lang w:bidi="ar-LY"/>
              </w:rPr>
              <w:t>1</w:t>
            </w:r>
            <w:r w:rsidR="00522626">
              <w:rPr>
                <w:lang w:bidi="ar-LY"/>
              </w:rPr>
              <w:t>33</w:t>
            </w:r>
          </w:p>
        </w:tc>
      </w:tr>
      <w:tr w:rsidR="00276385" w14:paraId="0FE50A03" w14:textId="77777777">
        <w:tc>
          <w:tcPr>
            <w:tcW w:w="780" w:type="dxa"/>
            <w:shd w:val="clear" w:color="auto" w:fill="D9D9D9"/>
          </w:tcPr>
          <w:p w14:paraId="238749D8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1828978C" w14:textId="77777777" w:rsidR="00276385" w:rsidRDefault="0052262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684A928D" w14:textId="77777777" w:rsidR="00276385" w:rsidRDefault="00276385">
            <w:pPr>
              <w:jc w:val="center"/>
              <w:rPr>
                <w:rtl/>
                <w:lang w:bidi="ar-LY"/>
              </w:rPr>
            </w:pPr>
          </w:p>
        </w:tc>
      </w:tr>
      <w:tr w:rsidR="00276385" w14:paraId="1ECE671E" w14:textId="77777777">
        <w:tc>
          <w:tcPr>
            <w:tcW w:w="780" w:type="dxa"/>
            <w:shd w:val="clear" w:color="auto" w:fill="D9D9D9"/>
          </w:tcPr>
          <w:p w14:paraId="60BDBFF2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6A79A338" w14:textId="77777777" w:rsidR="00276385" w:rsidRDefault="0052262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5777824B" w14:textId="085311E5" w:rsidR="00276385" w:rsidRDefault="00554AC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276385" w14:paraId="23DE9204" w14:textId="77777777">
        <w:tc>
          <w:tcPr>
            <w:tcW w:w="780" w:type="dxa"/>
            <w:shd w:val="clear" w:color="auto" w:fill="D9D9D9"/>
          </w:tcPr>
          <w:p w14:paraId="6F56A4A4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69F71100" w14:textId="77777777" w:rsidR="00276385" w:rsidRDefault="0052262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46541CB8" w14:textId="77777777" w:rsidR="00276385" w:rsidRDefault="00522626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276385" w14:paraId="7FF27EBA" w14:textId="77777777">
        <w:tc>
          <w:tcPr>
            <w:tcW w:w="780" w:type="dxa"/>
            <w:shd w:val="clear" w:color="auto" w:fill="D9D9D9"/>
          </w:tcPr>
          <w:p w14:paraId="2C946EC2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5569D102" w14:textId="77777777" w:rsidR="00276385" w:rsidRDefault="0052262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57840CF9" w14:textId="4ECEAB0E" w:rsidR="00276385" w:rsidRDefault="00554AC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</w:t>
            </w:r>
            <w:r w:rsidR="00522626">
              <w:rPr>
                <w:lang w:bidi="ar-LY"/>
              </w:rPr>
              <w:t>/</w:t>
            </w:r>
            <w:r>
              <w:rPr>
                <w:lang w:bidi="ar-LY"/>
              </w:rPr>
              <w:t>3</w:t>
            </w:r>
            <w:r w:rsidR="00522626">
              <w:rPr>
                <w:lang w:bidi="ar-LY"/>
              </w:rPr>
              <w:t>/week</w:t>
            </w:r>
          </w:p>
        </w:tc>
      </w:tr>
      <w:tr w:rsidR="00276385" w14:paraId="09ADF85F" w14:textId="77777777">
        <w:tc>
          <w:tcPr>
            <w:tcW w:w="780" w:type="dxa"/>
            <w:shd w:val="clear" w:color="auto" w:fill="D9D9D9"/>
          </w:tcPr>
          <w:p w14:paraId="14F49059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55253AB" w14:textId="77777777" w:rsidR="00276385" w:rsidRDefault="0052262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4260767A" w14:textId="77777777" w:rsidR="00276385" w:rsidRDefault="00522626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276385" w14:paraId="49BE50AA" w14:textId="77777777">
        <w:tc>
          <w:tcPr>
            <w:tcW w:w="780" w:type="dxa"/>
            <w:shd w:val="clear" w:color="auto" w:fill="D9D9D9"/>
          </w:tcPr>
          <w:p w14:paraId="721E0403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048CED71" w14:textId="77777777" w:rsidR="00276385" w:rsidRDefault="0052262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2D7DAF64" w14:textId="6EC3E4DD" w:rsidR="00276385" w:rsidRDefault="00554AC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Third</w:t>
            </w:r>
            <w:r w:rsidR="00522626">
              <w:rPr>
                <w:lang w:bidi="ar-LY"/>
              </w:rPr>
              <w:t xml:space="preserve"> Semester</w:t>
            </w:r>
          </w:p>
        </w:tc>
      </w:tr>
      <w:tr w:rsidR="00276385" w14:paraId="3C855E24" w14:textId="77777777">
        <w:tc>
          <w:tcPr>
            <w:tcW w:w="780" w:type="dxa"/>
            <w:shd w:val="clear" w:color="auto" w:fill="D9D9D9"/>
          </w:tcPr>
          <w:p w14:paraId="25297296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1D9C64" w14:textId="77777777" w:rsidR="00276385" w:rsidRDefault="00522626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05056F24" w14:textId="77777777" w:rsidR="00276385" w:rsidRDefault="00522626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63796F68" w14:textId="77777777" w:rsidR="00276385" w:rsidRDefault="00276385">
      <w:pPr>
        <w:rPr>
          <w:rFonts w:ascii="Arial" w:hAnsi="Arial" w:cs="Arial"/>
          <w:rtl/>
          <w:lang w:bidi="ar-LY"/>
        </w:rPr>
      </w:pPr>
    </w:p>
    <w:p w14:paraId="44B3CAF0" w14:textId="77777777" w:rsidR="00276385" w:rsidRDefault="00522626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407D3114" w14:textId="77777777" w:rsidR="00276385" w:rsidRDefault="00522626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465BB" wp14:editId="446F7640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2E69A6" w14:textId="77777777" w:rsidR="00276385" w:rsidRDefault="0052262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465BB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A2E69A6" w14:textId="77777777" w:rsidR="00276385" w:rsidRDefault="0052262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DD0A894" w14:textId="77777777" w:rsidR="00276385" w:rsidRDefault="00522626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83B63" wp14:editId="53AAF90A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CBB1F6" w14:textId="77777777" w:rsidR="00276385" w:rsidRDefault="0052262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83B63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8CBB1F6" w14:textId="77777777" w:rsidR="00276385" w:rsidRDefault="0052262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0D7B0" wp14:editId="29A9B845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2C118B" w14:textId="6F0F0070" w:rsidR="00554AC2" w:rsidRDefault="00554AC2" w:rsidP="00554AC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0D7B0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42C118B" w14:textId="6F0F0070" w:rsidR="00554AC2" w:rsidRDefault="00554AC2" w:rsidP="00554AC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457BA" wp14:editId="0AF65157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D54358" w14:textId="3CAA5B90" w:rsidR="00276385" w:rsidRDefault="00554AC2">
                            <w:pPr>
                              <w:jc w:val="center"/>
                            </w:pPr>
                            <w:r>
                              <w:t>0 00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457BA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4D54358" w14:textId="3CAA5B90" w:rsidR="00276385" w:rsidRDefault="00554AC2">
                      <w:pPr>
                        <w:jc w:val="center"/>
                      </w:pPr>
                      <w:r>
                        <w:t>0 00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68E00736" w14:textId="77777777" w:rsidR="00276385" w:rsidRDefault="00522626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276385" w14:paraId="1A9E4645" w14:textId="77777777">
        <w:tc>
          <w:tcPr>
            <w:tcW w:w="1525" w:type="dxa"/>
            <w:shd w:val="clear" w:color="auto" w:fill="EEECE1"/>
          </w:tcPr>
          <w:p w14:paraId="75818D76" w14:textId="77777777" w:rsidR="00276385" w:rsidRDefault="0052262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061CE8D3" w14:textId="77777777" w:rsidR="00276385" w:rsidRDefault="0027638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1E1C8AFF" w14:textId="77777777" w:rsidR="00276385" w:rsidRDefault="0052262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480D0FC9" w14:textId="77777777" w:rsidR="00276385" w:rsidRDefault="0052262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38235FDF" w14:textId="77777777" w:rsidR="00276385" w:rsidRDefault="0052262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4021BD49" w14:textId="77777777" w:rsidR="00276385" w:rsidRDefault="0027638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69677A1A" w14:textId="77777777" w:rsidR="00276385" w:rsidRDefault="00522626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41C41674" w14:textId="77777777" w:rsidR="00276385" w:rsidRDefault="0027638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44FA8EA5" w14:textId="77777777" w:rsidR="00276385" w:rsidRDefault="00276385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B3F3804" w14:textId="77777777" w:rsidR="00276385" w:rsidRDefault="00276385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354D6C2" w14:textId="77777777" w:rsidR="00276385" w:rsidRDefault="00276385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8BF9A23" w14:textId="77777777" w:rsidR="00276385" w:rsidRDefault="00522626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3988D308" w14:textId="77777777" w:rsidR="00276385" w:rsidRDefault="00522626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Upon completion of this course, students will be able to:</w:t>
      </w:r>
    </w:p>
    <w:p w14:paraId="2A288AF3" w14:textId="77777777" w:rsidR="00554AC2" w:rsidRPr="00554AC2" w:rsidRDefault="00554AC2" w:rsidP="00554AC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F1115"/>
        </w:rPr>
      </w:pPr>
      <w:r w:rsidRPr="00554AC2">
        <w:rPr>
          <w:rStyle w:val="Strong"/>
          <w:rFonts w:asciiTheme="majorBidi" w:hAnsiTheme="majorBidi" w:cstheme="majorBidi"/>
          <w:color w:val="0F1115"/>
        </w:rPr>
        <w:t>Explain</w:t>
      </w:r>
      <w:r w:rsidRPr="00554AC2">
        <w:rPr>
          <w:rFonts w:asciiTheme="majorBidi" w:hAnsiTheme="majorBidi" w:cstheme="majorBidi"/>
          <w:color w:val="0F1115"/>
        </w:rPr>
        <w:t> the structure, properties, and biological functions of major biomolecules, including carbohydrates, lipids, proteins, and nucleic acids, and their role in human physiology.</w:t>
      </w:r>
    </w:p>
    <w:p w14:paraId="70675A20" w14:textId="77777777" w:rsidR="00554AC2" w:rsidRPr="00554AC2" w:rsidRDefault="00554AC2" w:rsidP="00554AC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F1115"/>
        </w:rPr>
      </w:pPr>
      <w:r w:rsidRPr="00554AC2">
        <w:rPr>
          <w:rStyle w:val="Strong"/>
          <w:rFonts w:asciiTheme="majorBidi" w:hAnsiTheme="majorBidi" w:cstheme="majorBidi"/>
          <w:color w:val="0F1115"/>
        </w:rPr>
        <w:t>Describe</w:t>
      </w:r>
      <w:r w:rsidRPr="00554AC2">
        <w:rPr>
          <w:rFonts w:asciiTheme="majorBidi" w:hAnsiTheme="majorBidi" w:cstheme="majorBidi"/>
          <w:color w:val="0F1115"/>
        </w:rPr>
        <w:t> the fundamental metabolic pathways and their regulation, including glycolysis, TCA cycle, oxidative phosphorylation, and the metabolism of carbohydrates, lipids, and amino acids.</w:t>
      </w:r>
    </w:p>
    <w:p w14:paraId="47F97343" w14:textId="77777777" w:rsidR="00554AC2" w:rsidRPr="00554AC2" w:rsidRDefault="00554AC2" w:rsidP="00554AC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F1115"/>
        </w:rPr>
      </w:pPr>
      <w:r w:rsidRPr="00554AC2">
        <w:rPr>
          <w:rStyle w:val="Strong"/>
          <w:rFonts w:asciiTheme="majorBidi" w:hAnsiTheme="majorBidi" w:cstheme="majorBidi"/>
          <w:color w:val="0F1115"/>
        </w:rPr>
        <w:t>Apply</w:t>
      </w:r>
      <w:r w:rsidRPr="00554AC2">
        <w:rPr>
          <w:rFonts w:asciiTheme="majorBidi" w:hAnsiTheme="majorBidi" w:cstheme="majorBidi"/>
          <w:color w:val="0F1115"/>
        </w:rPr>
        <w:t> principles of enzyme kinetics, catalysis, and regulation to understand biochemical reactions and their relevance to clinical diagnostics and therapeutics.</w:t>
      </w:r>
    </w:p>
    <w:p w14:paraId="47C7B212" w14:textId="77777777" w:rsidR="00554AC2" w:rsidRPr="00554AC2" w:rsidRDefault="00554AC2" w:rsidP="00554AC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F1115"/>
        </w:rPr>
      </w:pPr>
      <w:r w:rsidRPr="00554AC2">
        <w:rPr>
          <w:rStyle w:val="Strong"/>
          <w:rFonts w:asciiTheme="majorBidi" w:hAnsiTheme="majorBidi" w:cstheme="majorBidi"/>
          <w:color w:val="0F1115"/>
        </w:rPr>
        <w:t>Correlate</w:t>
      </w:r>
      <w:r w:rsidRPr="00554AC2">
        <w:rPr>
          <w:rFonts w:asciiTheme="majorBidi" w:hAnsiTheme="majorBidi" w:cstheme="majorBidi"/>
          <w:color w:val="0F1115"/>
        </w:rPr>
        <w:t> biochemical principles with physiological processes and pathological conditions to understand the molecular basis of disease.</w:t>
      </w:r>
    </w:p>
    <w:p w14:paraId="1D1334FC" w14:textId="3F76766B" w:rsidR="00276385" w:rsidRPr="00554AC2" w:rsidRDefault="00554AC2" w:rsidP="00554AC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0F1115"/>
        </w:rPr>
      </w:pPr>
      <w:r w:rsidRPr="00554AC2">
        <w:rPr>
          <w:rStyle w:val="Strong"/>
          <w:rFonts w:asciiTheme="majorBidi" w:hAnsiTheme="majorBidi" w:cstheme="majorBidi"/>
          <w:color w:val="0F1115"/>
        </w:rPr>
        <w:lastRenderedPageBreak/>
        <w:t>Perform</w:t>
      </w:r>
      <w:r w:rsidRPr="00554AC2">
        <w:rPr>
          <w:rFonts w:asciiTheme="majorBidi" w:hAnsiTheme="majorBidi" w:cstheme="majorBidi"/>
          <w:color w:val="0F1115"/>
        </w:rPr>
        <w:t> and </w:t>
      </w:r>
      <w:r w:rsidRPr="00554AC2">
        <w:rPr>
          <w:rStyle w:val="Strong"/>
          <w:rFonts w:asciiTheme="majorBidi" w:hAnsiTheme="majorBidi" w:cstheme="majorBidi"/>
          <w:color w:val="0F1115"/>
        </w:rPr>
        <w:t>interpret</w:t>
      </w:r>
      <w:r w:rsidRPr="00554AC2">
        <w:rPr>
          <w:rFonts w:asciiTheme="majorBidi" w:hAnsiTheme="majorBidi" w:cstheme="majorBidi"/>
          <w:color w:val="0F1115"/>
        </w:rPr>
        <w:t> basic biochemical laboratory techniques for the qualitative and quantitative analysis of biomolecules in clinical and laboratory settings</w:t>
      </w:r>
      <w:r>
        <w:rPr>
          <w:rFonts w:ascii="Segoe UI" w:hAnsi="Segoe UI" w:cs="Segoe UI"/>
          <w:color w:val="0F1115"/>
        </w:rPr>
        <w:t>.</w:t>
      </w:r>
    </w:p>
    <w:p w14:paraId="04E4594E" w14:textId="77777777" w:rsidR="00276385" w:rsidRDefault="00522626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3. Intended Learning Outcomes (ILOs)</w:t>
      </w:r>
    </w:p>
    <w:p w14:paraId="4742A9D3" w14:textId="77777777" w:rsidR="00276385" w:rsidRDefault="00522626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168"/>
      </w:tblGrid>
      <w:tr w:rsidR="00276385" w14:paraId="5AAEAF1C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79EF19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D67E0D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76385" w14:paraId="7359F5D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809EB5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558848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Define key biochemical terms and concepts.</w:t>
            </w:r>
          </w:p>
        </w:tc>
      </w:tr>
      <w:tr w:rsidR="00276385" w14:paraId="7744B34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382D96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39CB9A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structure, properties, and biological roles of major biomolecules.</w:t>
            </w:r>
          </w:p>
        </w:tc>
      </w:tr>
      <w:tr w:rsidR="00276385" w14:paraId="461EC50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9F8171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359840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Outline the major catabolic and anabolic pathways and their interrelationships.</w:t>
            </w:r>
          </w:p>
        </w:tc>
      </w:tr>
      <w:tr w:rsidR="00276385" w14:paraId="69065CA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79D8CA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7E9426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mechanisms of enzyme action, kinetics, and regulation.</w:t>
            </w:r>
          </w:p>
        </w:tc>
      </w:tr>
      <w:tr w:rsidR="00276385" w14:paraId="7063351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1E681D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8CDF67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Relate biochemical processes to organ function and homeostasis.</w:t>
            </w:r>
          </w:p>
        </w:tc>
      </w:tr>
    </w:tbl>
    <w:p w14:paraId="28F9199D" w14:textId="77777777" w:rsidR="00276385" w:rsidRDefault="00276385">
      <w:pPr>
        <w:jc w:val="right"/>
        <w:rPr>
          <w:szCs w:val="26"/>
          <w:rtl/>
        </w:rPr>
      </w:pPr>
    </w:p>
    <w:p w14:paraId="7758568D" w14:textId="77777777" w:rsidR="00276385" w:rsidRDefault="00522626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Segoe UI" w:eastAsia="Segoe UI" w:hAnsi="Segoe UI" w:cs="Segoe UI" w:hint="default"/>
          <w:color w:val="0F1115"/>
        </w:rPr>
      </w:pPr>
      <w:r>
        <w:rPr>
          <w:rStyle w:val="Strong"/>
          <w:rFonts w:ascii="Segoe UI" w:eastAsia="Segoe UI" w:hAnsi="Segoe UI" w:cs="Segoe UI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276385" w14:paraId="0C039439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FD5A1C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769374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76385" w14:paraId="78BACA8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5A0256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18567D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Correlate molecular structure with biochemical function.</w:t>
            </w:r>
          </w:p>
        </w:tc>
      </w:tr>
      <w:tr w:rsidR="00276385" w14:paraId="5F4A6CB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F9AD4B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79DE19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Predict metabolic outcomes given specific substrates, enzymes, or regulatory signals.</w:t>
            </w:r>
          </w:p>
        </w:tc>
      </w:tr>
      <w:tr w:rsidR="00276385" w14:paraId="5BFD15E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39068A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BCAB1C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clinical case studies to identify underlying biochemical disorders.</w:t>
            </w:r>
          </w:p>
        </w:tc>
      </w:tr>
      <w:tr w:rsidR="00276385" w14:paraId="6122117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3D483C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08E410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Differentiate between normal biochemical processes and dysfunctions in disease states.</w:t>
            </w:r>
          </w:p>
        </w:tc>
      </w:tr>
      <w:tr w:rsidR="00276385" w14:paraId="0231FFF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056316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B7472B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data from biochemical experiments.</w:t>
            </w:r>
          </w:p>
        </w:tc>
      </w:tr>
    </w:tbl>
    <w:p w14:paraId="53362556" w14:textId="77777777" w:rsidR="00276385" w:rsidRDefault="00276385">
      <w:pPr>
        <w:jc w:val="right"/>
        <w:rPr>
          <w:szCs w:val="26"/>
          <w:rtl/>
        </w:rPr>
      </w:pPr>
    </w:p>
    <w:p w14:paraId="5F433653" w14:textId="77777777" w:rsidR="00276385" w:rsidRDefault="00522626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Segoe UI" w:eastAsia="Segoe UI" w:hAnsi="Segoe UI" w:cs="Segoe UI" w:hint="default"/>
          <w:color w:val="0F1115"/>
        </w:rPr>
      </w:pPr>
      <w:r>
        <w:rPr>
          <w:rStyle w:val="Strong"/>
          <w:rFonts w:ascii="Segoe UI" w:eastAsia="Segoe UI" w:hAnsi="Segoe UI" w:cs="Segoe UI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276385" w14:paraId="4F07FCBF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87F614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F834A1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76385" w14:paraId="5F8FCF7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7819C3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80F04F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Correlate molecular structure with biochemical function.</w:t>
            </w:r>
          </w:p>
        </w:tc>
      </w:tr>
      <w:tr w:rsidR="00276385" w14:paraId="54660E5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1688CB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8AA845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Predict metabolic outcomes given specific substrates, enzymes, or regulatory signals.</w:t>
            </w:r>
          </w:p>
        </w:tc>
      </w:tr>
      <w:tr w:rsidR="00276385" w14:paraId="4E87A4F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413768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F79122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clinical case studies to identify underlying biochemical disorders.</w:t>
            </w:r>
          </w:p>
        </w:tc>
      </w:tr>
      <w:tr w:rsidR="00276385" w14:paraId="5288BF2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D04284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9490EE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Differentiate between normal biochemical processes and dysfunctions in disease states.</w:t>
            </w:r>
          </w:p>
        </w:tc>
      </w:tr>
      <w:tr w:rsidR="00276385" w14:paraId="4E1C2FE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1AC41D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2712B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data from biochemical experiments</w:t>
            </w:r>
          </w:p>
        </w:tc>
      </w:tr>
    </w:tbl>
    <w:p w14:paraId="2A675E82" w14:textId="77777777" w:rsidR="00276385" w:rsidRDefault="00522626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AA158AC" w14:textId="77777777" w:rsidR="00276385" w:rsidRDefault="00522626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192"/>
      </w:tblGrid>
      <w:tr w:rsidR="00276385" w14:paraId="14A91E04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D3A834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E8DE69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76385" w14:paraId="0DCEF66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F137F3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FC3D77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Safely and accurately perform fundamental biochemical laboratory techniques.</w:t>
            </w:r>
          </w:p>
        </w:tc>
      </w:tr>
      <w:tr w:rsidR="00276385" w14:paraId="5A96661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D027D5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9502B9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Prepare reagents, standard solutions, and buffers.</w:t>
            </w:r>
          </w:p>
        </w:tc>
      </w:tr>
      <w:tr w:rsidR="00276385" w14:paraId="65C2C08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D6ABD6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8B0EC8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Conduct qualitative and quantitative analysis of biomolecules.</w:t>
            </w:r>
          </w:p>
        </w:tc>
      </w:tr>
      <w:tr w:rsidR="00276385" w14:paraId="4F69020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6206BC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A963DD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Operate basic laboratory instruments (e.g., spectrophotometer, pH meter).</w:t>
            </w:r>
          </w:p>
        </w:tc>
      </w:tr>
      <w:tr w:rsidR="00276385" w14:paraId="22D0443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7ECFC9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F60951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Record, analyze, and present experimental data professionally.</w:t>
            </w:r>
          </w:p>
        </w:tc>
      </w:tr>
    </w:tbl>
    <w:p w14:paraId="2AD5B904" w14:textId="77777777" w:rsidR="00276385" w:rsidRDefault="00276385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427896B" w14:textId="77777777" w:rsidR="00276385" w:rsidRDefault="00522626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Segoe UI" w:eastAsia="Segoe UI" w:hAnsi="Segoe UI" w:cs="Segoe UI" w:hint="default"/>
          <w:color w:val="0F1115"/>
        </w:rPr>
      </w:pPr>
      <w:r>
        <w:rPr>
          <w:rStyle w:val="Strong"/>
          <w:rFonts w:ascii="Segoe UI" w:eastAsia="Segoe UI" w:hAnsi="Segoe UI" w:cs="Segoe UI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6380"/>
      </w:tblGrid>
      <w:tr w:rsidR="00276385" w14:paraId="316E0987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CFCC33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D9A3CF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76385" w14:paraId="4A0127E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7044E6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1028FD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Collaborate effectively in team-based laboratory work.</w:t>
            </w:r>
          </w:p>
        </w:tc>
      </w:tr>
      <w:tr w:rsidR="00276385" w14:paraId="1223F56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65D43E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8C0EE3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biochemical concepts clearly in written and oral forms.</w:t>
            </w:r>
          </w:p>
        </w:tc>
      </w:tr>
      <w:tr w:rsidR="00276385" w14:paraId="7D80A42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8B4412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BF2879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Utilize scientific literature and resources for self-directed learning.</w:t>
            </w:r>
          </w:p>
        </w:tc>
      </w:tr>
      <w:tr w:rsidR="00276385" w14:paraId="729845E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26C2E9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1054F7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Apply problem-solving skills to biochemical scenarios.</w:t>
            </w:r>
          </w:p>
        </w:tc>
      </w:tr>
      <w:tr w:rsidR="00276385" w14:paraId="21BA788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BF3F6E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F150EE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Manage time effectively to meet academic and practical deadlines.</w:t>
            </w:r>
          </w:p>
        </w:tc>
      </w:tr>
    </w:tbl>
    <w:p w14:paraId="09ADAFA1" w14:textId="77777777" w:rsidR="00276385" w:rsidRDefault="00522626">
      <w:pPr>
        <w:wordWrap w:val="0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 </w:t>
      </w:r>
    </w:p>
    <w:p w14:paraId="7DA7043F" w14:textId="22955643" w:rsidR="00276385" w:rsidRDefault="00522626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4. Course Contents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3390"/>
        <w:gridCol w:w="2889"/>
        <w:gridCol w:w="1216"/>
      </w:tblGrid>
      <w:tr w:rsidR="00276385" w14:paraId="50F11C47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5AE0BF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6CBC9B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8C4925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Practical / Lab Work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DEEB2E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Hours (T+P)</w:t>
            </w:r>
          </w:p>
        </w:tc>
      </w:tr>
      <w:tr w:rsidR="00276385" w14:paraId="72536B2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D69E18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1C2E96" w14:textId="387A5C21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ntroduction to Biochemistry</w:t>
            </w:r>
          </w:p>
          <w:p w14:paraId="62340C21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Definition, scope, and importance in medical lab sciences</w:t>
            </w:r>
          </w:p>
          <w:p w14:paraId="01C22D73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Water: properties, pH, buffers, and biological significance</w:t>
            </w:r>
          </w:p>
          <w:p w14:paraId="607BD170" w14:textId="115657FE" w:rsidR="00276385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Overview of biomolecules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1EA3E9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 Safety, Introduction to Equipment, Buffer Prep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82DC89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2+2</w:t>
            </w:r>
          </w:p>
        </w:tc>
      </w:tr>
      <w:tr w:rsidR="00276385" w14:paraId="34D17F3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41B878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8F564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Carbohydrates I: Structure &amp; Function</w:t>
            </w:r>
          </w:p>
          <w:p w14:paraId="2CCAF178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Classification: mono-, di-, oligo-, polysaccharides</w:t>
            </w:r>
          </w:p>
          <w:p w14:paraId="009E50E7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Isomerism, cyclic structures, and glycosidic bonds</w:t>
            </w:r>
          </w:p>
          <w:p w14:paraId="454E813A" w14:textId="54926C42" w:rsidR="00276385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Biological roles and examples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C0594C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Qualitative Tests for Amino Acids &amp; Proteins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2EA089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2+2</w:t>
            </w:r>
          </w:p>
        </w:tc>
      </w:tr>
      <w:tr w:rsidR="00276385" w14:paraId="45BF256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0A137B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6C049C" w14:textId="6CB77E2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Carbohydrates II: Metabolism</w:t>
            </w:r>
          </w:p>
          <w:p w14:paraId="64F9AD03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Glycolysis: steps, regulation, energy yield</w:t>
            </w:r>
          </w:p>
          <w:p w14:paraId="596F2BD9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Gluconeogenesis and Cori cycle</w:t>
            </w:r>
          </w:p>
          <w:p w14:paraId="5304124F" w14:textId="77777777" w:rsidR="00276385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Glycogen metabolism</w:t>
            </w:r>
          </w:p>
          <w:p w14:paraId="41A2AD0D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 w:rsidRPr="0061031E">
              <w:rPr>
                <w:rFonts w:eastAsia="Segoe UI"/>
                <w:sz w:val="22"/>
                <w:szCs w:val="22"/>
              </w:rPr>
              <w:t>Lipids I: Structure &amp; Classification</w:t>
            </w:r>
          </w:p>
          <w:p w14:paraId="18D5AF61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 w:rsidRPr="0061031E">
              <w:rPr>
                <w:rFonts w:eastAsia="Segoe UI"/>
                <w:sz w:val="22"/>
                <w:szCs w:val="22"/>
                <w:rtl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</w:rPr>
              <w:t xml:space="preserve">Fatty acids, triglycerides, </w:t>
            </w:r>
            <w:r w:rsidRPr="0061031E">
              <w:rPr>
                <w:rFonts w:eastAsia="Segoe UI"/>
                <w:sz w:val="22"/>
                <w:szCs w:val="22"/>
              </w:rPr>
              <w:lastRenderedPageBreak/>
              <w:t>phospholipids, sterols</w:t>
            </w:r>
          </w:p>
          <w:p w14:paraId="58B5E60B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 w:rsidRPr="0061031E">
              <w:rPr>
                <w:rFonts w:eastAsia="Segoe UI"/>
                <w:sz w:val="22"/>
                <w:szCs w:val="22"/>
                <w:rtl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</w:rPr>
              <w:t>Lipoproteins and membranes</w:t>
            </w:r>
          </w:p>
          <w:p w14:paraId="719A3FDB" w14:textId="55470A9D" w:rsid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 w:rsidRPr="0061031E">
              <w:rPr>
                <w:rFonts w:eastAsia="Segoe UI"/>
                <w:sz w:val="22"/>
                <w:szCs w:val="22"/>
                <w:rtl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</w:rPr>
              <w:t>Essential fatty acids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909D29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Protein Purification / Spectroscopy; Enzyme Assays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E9F740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4+4</w:t>
            </w:r>
          </w:p>
        </w:tc>
      </w:tr>
      <w:tr w:rsidR="00276385" w14:paraId="76CD679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0B6B89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5-6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2955AA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Carbohydrates: Structure &amp; Metabolism (Glycolysis, TCA)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C82E01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Qualitative &amp; Quantitative Carbohydrate Tests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99AEA2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4+4</w:t>
            </w:r>
          </w:p>
        </w:tc>
      </w:tr>
      <w:tr w:rsidR="00276385" w14:paraId="6CB443B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0D38BF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2C5B23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Proteins II: Metabolism</w:t>
            </w:r>
          </w:p>
          <w:p w14:paraId="03B123BD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Protein digestion and absorption</w:t>
            </w:r>
          </w:p>
          <w:p w14:paraId="3DB4AADB" w14:textId="77777777" w:rsidR="0061031E" w:rsidRPr="0061031E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Urea cycle and nitrogen balance</w:t>
            </w:r>
          </w:p>
          <w:p w14:paraId="3346C623" w14:textId="570B58F1" w:rsidR="00276385" w:rsidRDefault="0061031E" w:rsidP="0061031E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 w:rsidRPr="0061031E">
              <w:rPr>
                <w:rFonts w:eastAsia="Segoe UI"/>
                <w:sz w:val="22"/>
                <w:szCs w:val="22"/>
                <w:rtl/>
                <w:lang w:eastAsia="zh-CN" w:bidi="ar"/>
              </w:rPr>
              <w:t xml:space="preserve">- </w:t>
            </w:r>
            <w:r w:rsidRPr="0061031E">
              <w:rPr>
                <w:rFonts w:eastAsia="Segoe UI"/>
                <w:sz w:val="22"/>
                <w:szCs w:val="22"/>
                <w:lang w:eastAsia="zh-CN" w:bidi="ar"/>
              </w:rPr>
              <w:t>Transamination and deamination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2C02E2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Analysis of Fats &amp; Oils; Saponification Number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776D98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2+2</w:t>
            </w:r>
          </w:p>
        </w:tc>
      </w:tr>
      <w:tr w:rsidR="0061031E" w14:paraId="1EE47FD8" w14:textId="77777777" w:rsidTr="008D27E6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96F270" w14:textId="77777777" w:rsidR="0061031E" w:rsidRDefault="0061031E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E25FEB" w14:textId="638DCAF9" w:rsidR="0061031E" w:rsidRDefault="0061031E" w:rsidP="0061031E">
            <w:pPr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86AE95" w14:textId="77777777" w:rsidR="0061031E" w:rsidRDefault="0061031E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276385" w14:paraId="4F5FDAC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0942A8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4F01EB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Nucleic Acids: DNA/RNA Structure, Replication, Transcription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097AE0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DNA Isolation from Biological Samples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BBA970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2+2</w:t>
            </w:r>
          </w:p>
        </w:tc>
      </w:tr>
      <w:tr w:rsidR="00276385" w14:paraId="6D1209D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5984ED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10-11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4D3025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Metabolism Integration &amp; Regulation; Bioenergetics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3CD030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Metabolic Pathway Analysis (Case Studies)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0B859F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4+4</w:t>
            </w:r>
          </w:p>
        </w:tc>
      </w:tr>
      <w:tr w:rsidR="00276385" w14:paraId="2A821D3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10584B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12-13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181155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Clinical Biochemistry, Vitamins, Hormones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5DCCC8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Analysis of Simulated Clinical Samples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860BDE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4+4</w:t>
            </w:r>
          </w:p>
        </w:tc>
      </w:tr>
      <w:tr w:rsidR="00276385" w14:paraId="6BD6022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A69699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EC5574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Final Project Discussions &amp; Review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97363A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Work on Final Project / Data Analysis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084F46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2+2</w:t>
            </w:r>
          </w:p>
        </w:tc>
      </w:tr>
      <w:tr w:rsidR="00276385" w14:paraId="5D68A06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1E58B5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3DE203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Revision &amp; Problem-Solving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1440CA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 Revision &amp; Practical Exam Preparation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066BF6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2+2</w:t>
            </w:r>
          </w:p>
        </w:tc>
      </w:tr>
      <w:tr w:rsidR="0061031E" w14:paraId="28D77B59" w14:textId="77777777" w:rsidTr="00ED3023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DE2F57" w14:textId="77777777" w:rsidR="0061031E" w:rsidRDefault="0061031E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CB2E36" w14:textId="79F927FF" w:rsidR="0061031E" w:rsidRDefault="0061031E" w:rsidP="0061031E">
            <w:pPr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B8AD26" w14:textId="77777777" w:rsidR="0061031E" w:rsidRDefault="0061031E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276385" w14:paraId="58DC7E6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A3D86D" w14:textId="77777777" w:rsidR="00276385" w:rsidRDefault="00522626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Total 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B2B84C" w14:textId="77777777" w:rsidR="00276385" w:rsidRDefault="00276385">
            <w:pPr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550844" w14:textId="77777777" w:rsidR="00276385" w:rsidRDefault="00276385">
            <w:pPr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2AC536" w14:textId="77777777" w:rsidR="00276385" w:rsidRDefault="00522626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32 + 32</w:t>
            </w:r>
          </w:p>
        </w:tc>
      </w:tr>
    </w:tbl>
    <w:p w14:paraId="1DEA698C" w14:textId="77777777" w:rsidR="00276385" w:rsidRDefault="00276385">
      <w:pPr>
        <w:jc w:val="both"/>
        <w:rPr>
          <w:b/>
          <w:bCs/>
          <w:sz w:val="32"/>
          <w:szCs w:val="32"/>
          <w:rtl/>
          <w:lang w:bidi="ar-LY"/>
        </w:rPr>
      </w:pPr>
    </w:p>
    <w:p w14:paraId="44DFECD0" w14:textId="77777777" w:rsidR="00276385" w:rsidRDefault="00522626">
      <w:pPr>
        <w:jc w:val="right"/>
        <w:rPr>
          <w:b/>
          <w:bCs/>
          <w:lang w:bidi="ar-LY"/>
        </w:rPr>
      </w:pPr>
      <w:r>
        <w:rPr>
          <w:b/>
          <w:bCs/>
          <w:lang w:bidi="ar-LY"/>
        </w:rPr>
        <w:t xml:space="preserve"> </w:t>
      </w:r>
    </w:p>
    <w:p w14:paraId="5D8CAFF1" w14:textId="77777777" w:rsidR="00276385" w:rsidRDefault="00522626">
      <w:pPr>
        <w:jc w:val="right"/>
        <w:rPr>
          <w:b/>
          <w:bCs/>
        </w:rPr>
      </w:pPr>
      <w:r>
        <w:rPr>
          <w:b/>
          <w:bCs/>
        </w:rPr>
        <w:t>5. Teaching and Learning Methods</w:t>
      </w:r>
    </w:p>
    <w:p w14:paraId="79469C38" w14:textId="77777777" w:rsidR="00276385" w:rsidRDefault="00276385">
      <w:pPr>
        <w:jc w:val="right"/>
      </w:pPr>
    </w:p>
    <w:p w14:paraId="24E41139" w14:textId="77777777" w:rsidR="00276385" w:rsidRDefault="00522626">
      <w:pPr>
        <w:spacing w:line="360" w:lineRule="auto"/>
        <w:jc w:val="right"/>
      </w:pPr>
      <w:r>
        <w:rPr>
          <w:b/>
          <w:bCs/>
        </w:rPr>
        <w:t>Lectures:</w:t>
      </w:r>
      <w:r>
        <w:t> Interactive presentations to deliver core theoretical concepts.</w:t>
      </w:r>
    </w:p>
    <w:p w14:paraId="5C757B5E" w14:textId="77777777" w:rsidR="00276385" w:rsidRDefault="00522626">
      <w:pPr>
        <w:spacing w:line="360" w:lineRule="auto"/>
        <w:jc w:val="right"/>
      </w:pPr>
      <w:r>
        <w:rPr>
          <w:b/>
          <w:bCs/>
        </w:rPr>
        <w:t>Laboratory Sessions:</w:t>
      </w:r>
      <w:r>
        <w:t> Hands-on experiments to reinforce theoretical knowledge and develop technical skills.</w:t>
      </w:r>
    </w:p>
    <w:p w14:paraId="220A9FD0" w14:textId="77777777" w:rsidR="00276385" w:rsidRDefault="00522626">
      <w:pPr>
        <w:spacing w:line="360" w:lineRule="auto"/>
        <w:jc w:val="right"/>
      </w:pPr>
      <w:r>
        <w:rPr>
          <w:b/>
          <w:bCs/>
        </w:rPr>
        <w:t>Tutorials &amp; Group Discussions:</w:t>
      </w:r>
      <w:r>
        <w:t> For problem-solving, case study analysis, and clarification of complex topics.</w:t>
      </w:r>
    </w:p>
    <w:p w14:paraId="0CA1C02A" w14:textId="77777777" w:rsidR="00276385" w:rsidRDefault="00522626">
      <w:pPr>
        <w:spacing w:line="360" w:lineRule="auto"/>
        <w:jc w:val="right"/>
      </w:pPr>
      <w:r>
        <w:rPr>
          <w:b/>
          <w:bCs/>
        </w:rPr>
        <w:t>Assignments &amp; Quizzes:</w:t>
      </w:r>
      <w:r>
        <w:t> Regular assessments to encourage continuous learning.</w:t>
      </w:r>
    </w:p>
    <w:p w14:paraId="3455B751" w14:textId="77777777" w:rsidR="00276385" w:rsidRDefault="00522626">
      <w:pPr>
        <w:spacing w:line="360" w:lineRule="auto"/>
        <w:jc w:val="right"/>
      </w:pPr>
      <w:r>
        <w:rPr>
          <w:b/>
          <w:bCs/>
        </w:rPr>
        <w:t>Final Project: </w:t>
      </w:r>
      <w:r>
        <w:t>A comprehensive project requiring integration of knowledge and practical skills.</w:t>
      </w:r>
    </w:p>
    <w:p w14:paraId="3737C895" w14:textId="77777777" w:rsidR="007C68D7" w:rsidRDefault="00522626" w:rsidP="007C68D7">
      <w:pPr>
        <w:spacing w:line="360" w:lineRule="auto"/>
        <w:jc w:val="right"/>
      </w:pPr>
      <w:r>
        <w:rPr>
          <w:b/>
          <w:bCs/>
        </w:rPr>
        <w:t>E-Learning Resources:</w:t>
      </w:r>
      <w:r>
        <w:t> Use of online platforms for sharing materials, announcements, and supplementary resources.</w:t>
      </w:r>
    </w:p>
    <w:p w14:paraId="6F9A2E18" w14:textId="77777777" w:rsidR="007C68D7" w:rsidRDefault="007C68D7" w:rsidP="007C68D7">
      <w:pPr>
        <w:spacing w:line="360" w:lineRule="auto"/>
        <w:jc w:val="right"/>
        <w:rPr>
          <w:rStyle w:val="Strong"/>
          <w:color w:val="0F1115"/>
          <w:shd w:val="clear" w:color="auto" w:fill="FFFFFF"/>
        </w:rPr>
      </w:pPr>
    </w:p>
    <w:p w14:paraId="10012750" w14:textId="7216CBED" w:rsidR="00276385" w:rsidRPr="007C68D7" w:rsidRDefault="00522626" w:rsidP="007C68D7">
      <w:pPr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6. Assessment Methods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2381"/>
        <w:gridCol w:w="1128"/>
      </w:tblGrid>
      <w:tr w:rsidR="00276385" w14:paraId="41D11950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4DD133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5F60A7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0BB951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Weight</w:t>
            </w:r>
          </w:p>
        </w:tc>
      </w:tr>
      <w:tr w:rsidR="00276385" w14:paraId="329F8E5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C4F772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557AAC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500368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10%</w:t>
            </w:r>
          </w:p>
        </w:tc>
      </w:tr>
      <w:tr w:rsidR="00276385" w14:paraId="59D1D68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24661D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6E3D74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385997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30%</w:t>
            </w:r>
          </w:p>
        </w:tc>
      </w:tr>
      <w:tr w:rsidR="00276385" w14:paraId="399C0B9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F4591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BCADAE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5FDC88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20%</w:t>
            </w:r>
          </w:p>
        </w:tc>
      </w:tr>
      <w:tr w:rsidR="00276385" w14:paraId="5E2442F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75BD48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EB3EAF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D09D04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20%</w:t>
            </w:r>
          </w:p>
        </w:tc>
      </w:tr>
      <w:tr w:rsidR="00276385" w14:paraId="7A71A8E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2A1DDB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C81FDE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7B6229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20%</w:t>
            </w:r>
          </w:p>
        </w:tc>
      </w:tr>
      <w:tr w:rsidR="00276385" w14:paraId="554B0F8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6A1A08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759D05" w14:textId="77777777" w:rsidR="00276385" w:rsidRDefault="00276385">
            <w:pPr>
              <w:jc w:val="right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1582E2" w14:textId="77777777" w:rsidR="00276385" w:rsidRDefault="00522626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3BA00038" w14:textId="77777777" w:rsidR="00276385" w:rsidRDefault="00276385">
      <w:pPr>
        <w:jc w:val="both"/>
        <w:rPr>
          <w:sz w:val="28"/>
          <w:szCs w:val="28"/>
          <w:rtl/>
        </w:rPr>
      </w:pPr>
    </w:p>
    <w:p w14:paraId="293F2E5A" w14:textId="77777777" w:rsidR="007C68D7" w:rsidRDefault="007C68D7">
      <w:pPr>
        <w:jc w:val="right"/>
        <w:rPr>
          <w:b/>
          <w:bCs/>
          <w:sz w:val="32"/>
          <w:szCs w:val="32"/>
          <w:lang w:bidi="ar-LY"/>
        </w:rPr>
      </w:pPr>
    </w:p>
    <w:p w14:paraId="30F19007" w14:textId="77777777" w:rsidR="007C68D7" w:rsidRDefault="007C68D7">
      <w:pPr>
        <w:jc w:val="right"/>
        <w:rPr>
          <w:b/>
          <w:bCs/>
          <w:sz w:val="32"/>
          <w:szCs w:val="32"/>
          <w:lang w:bidi="ar-LY"/>
        </w:rPr>
      </w:pPr>
    </w:p>
    <w:p w14:paraId="3246764B" w14:textId="77777777" w:rsidR="007C68D7" w:rsidRDefault="007C68D7">
      <w:pPr>
        <w:jc w:val="right"/>
        <w:rPr>
          <w:b/>
          <w:bCs/>
          <w:sz w:val="32"/>
          <w:szCs w:val="32"/>
          <w:lang w:bidi="ar-LY"/>
        </w:rPr>
      </w:pPr>
    </w:p>
    <w:p w14:paraId="04352B14" w14:textId="3E2F290C" w:rsidR="00276385" w:rsidRDefault="00522626">
      <w:pPr>
        <w:jc w:val="right"/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lang w:bidi="ar-LY"/>
        </w:rPr>
        <w:lastRenderedPageBreak/>
        <w:t xml:space="preserve"> </w:t>
      </w:r>
      <w:r>
        <w:rPr>
          <w:b/>
          <w:bCs/>
          <w:lang w:bidi="ar-LY"/>
        </w:rPr>
        <w:t>7. References and Periodicals</w:t>
      </w:r>
    </w:p>
    <w:tbl>
      <w:tblPr>
        <w:tblpPr w:leftFromText="180" w:rightFromText="180" w:vertAnchor="text" w:horzAnchor="page" w:tblpX="1816" w:tblpY="3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570"/>
        <w:gridCol w:w="1846"/>
        <w:gridCol w:w="2054"/>
      </w:tblGrid>
      <w:tr w:rsidR="00276385" w14:paraId="7166655F" w14:textId="77777777">
        <w:trPr>
          <w:tblHeader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C263BA" w14:textId="77777777" w:rsidR="00276385" w:rsidRDefault="00522626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7898A8" w14:textId="77777777" w:rsidR="00276385" w:rsidRDefault="00522626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546D0" w14:textId="77777777" w:rsidR="00276385" w:rsidRDefault="00522626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A74FA" w14:textId="77777777" w:rsidR="00276385" w:rsidRDefault="00522626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Edition</w:t>
            </w:r>
          </w:p>
        </w:tc>
      </w:tr>
      <w:tr w:rsidR="00276385" w14:paraId="22034820" w14:textId="77777777"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4BE374" w14:textId="77777777" w:rsidR="00276385" w:rsidRDefault="00522626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egoe UI"/>
                <w:color w:val="0F1115"/>
                <w:shd w:val="clear" w:color="auto" w:fill="FFFFFF"/>
              </w:rPr>
              <w:t>Lehninger</w:t>
            </w:r>
            <w:proofErr w:type="spellEnd"/>
            <w:r>
              <w:rPr>
                <w:rFonts w:eastAsia="Segoe UI"/>
                <w:color w:val="0F1115"/>
                <w:shd w:val="clear" w:color="auto" w:fill="FFFFFF"/>
              </w:rPr>
              <w:t xml:space="preserve"> Principles of Biochemistry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618904" w14:textId="77777777" w:rsidR="00276385" w:rsidRDefault="00522626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Nelson, D.L., &amp; Cox, M.M.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D26148" w14:textId="77777777" w:rsidR="00276385" w:rsidRDefault="00522626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W.H. Freeman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EACE90" w14:textId="77777777" w:rsidR="00276385" w:rsidRDefault="00522626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 xml:space="preserve">7th edition </w:t>
            </w:r>
          </w:p>
        </w:tc>
      </w:tr>
      <w:tr w:rsidR="00276385" w14:paraId="53A95EEF" w14:textId="77777777"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F2B6FC" w14:textId="77777777" w:rsidR="00276385" w:rsidRDefault="00522626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hd w:val="clear" w:color="auto" w:fill="FFFFFF"/>
              </w:rPr>
              <w:t xml:space="preserve"> </w:t>
            </w:r>
            <w:r>
              <w:rPr>
                <w:rFonts w:eastAsia="Segoe UI"/>
                <w:color w:val="0F1115"/>
                <w:shd w:val="clear" w:color="auto" w:fill="FFFFFF"/>
              </w:rPr>
              <w:t>Biochemistry (Lippincott's Illustrated Reviews Series)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62C6B3" w14:textId="77777777" w:rsidR="00276385" w:rsidRDefault="00522626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proofErr w:type="spellStart"/>
            <w:r>
              <w:rPr>
                <w:rFonts w:eastAsia="Segoe UI"/>
                <w:color w:val="0F1115"/>
                <w:shd w:val="clear" w:color="auto" w:fill="FFFFFF"/>
              </w:rPr>
              <w:t>Champe</w:t>
            </w:r>
            <w:proofErr w:type="spellEnd"/>
            <w:r>
              <w:rPr>
                <w:rFonts w:eastAsia="Segoe UI"/>
                <w:color w:val="0F1115"/>
                <w:shd w:val="clear" w:color="auto" w:fill="FFFFFF"/>
              </w:rPr>
              <w:t>, P.C., Harvey, R.A., Ferrier, D.R.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6DA342" w14:textId="77777777" w:rsidR="00276385" w:rsidRDefault="00522626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 Lippincott Williams &amp; Wilkins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1CF9D6" w14:textId="77777777" w:rsidR="00276385" w:rsidRDefault="00522626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 xml:space="preserve">8th edition </w:t>
            </w:r>
          </w:p>
        </w:tc>
      </w:tr>
    </w:tbl>
    <w:p w14:paraId="398E2190" w14:textId="77777777" w:rsidR="00276385" w:rsidRDefault="00276385" w:rsidP="00554AC2">
      <w:pPr>
        <w:spacing w:line="360" w:lineRule="auto"/>
        <w:rPr>
          <w:rtl/>
        </w:rPr>
      </w:pPr>
    </w:p>
    <w:p w14:paraId="1CAA6BE7" w14:textId="1657E5E8" w:rsidR="00276385" w:rsidRPr="00554AC2" w:rsidRDefault="00522626">
      <w:pPr>
        <w:spacing w:line="360" w:lineRule="auto"/>
        <w:jc w:val="right"/>
        <w:rPr>
          <w:b/>
          <w:bCs/>
          <w:sz w:val="28"/>
          <w:szCs w:val="28"/>
          <w:rtl/>
        </w:rPr>
      </w:pPr>
      <w:r w:rsidRPr="00554AC2">
        <w:rPr>
          <w:sz w:val="28"/>
          <w:szCs w:val="28"/>
        </w:rPr>
        <w:t xml:space="preserve"> </w:t>
      </w:r>
      <w:r w:rsidR="00554AC2" w:rsidRPr="00554AC2">
        <w:rPr>
          <w:b/>
          <w:bCs/>
          <w:sz w:val="28"/>
          <w:szCs w:val="28"/>
        </w:rPr>
        <w:t xml:space="preserve">  </w:t>
      </w:r>
      <w:proofErr w:type="spellStart"/>
      <w:r w:rsidRPr="00554AC2">
        <w:rPr>
          <w:b/>
          <w:bCs/>
          <w:sz w:val="28"/>
          <w:szCs w:val="28"/>
          <w:rtl/>
        </w:rPr>
        <w:t>Facilities</w:t>
      </w:r>
      <w:proofErr w:type="spellEnd"/>
      <w:r w:rsidRPr="00554AC2">
        <w:rPr>
          <w:b/>
          <w:bCs/>
          <w:sz w:val="28"/>
          <w:szCs w:val="28"/>
          <w:rtl/>
        </w:rPr>
        <w:t xml:space="preserve"> </w:t>
      </w:r>
      <w:proofErr w:type="spellStart"/>
      <w:r w:rsidRPr="00554AC2">
        <w:rPr>
          <w:b/>
          <w:bCs/>
          <w:sz w:val="28"/>
          <w:szCs w:val="28"/>
          <w:rtl/>
        </w:rPr>
        <w:t>and</w:t>
      </w:r>
      <w:proofErr w:type="spellEnd"/>
      <w:r w:rsidRPr="00554AC2">
        <w:rPr>
          <w:b/>
          <w:bCs/>
          <w:sz w:val="28"/>
          <w:szCs w:val="28"/>
          <w:rtl/>
        </w:rPr>
        <w:t xml:space="preserve"> </w:t>
      </w:r>
      <w:proofErr w:type="spellStart"/>
      <w:r w:rsidRPr="00554AC2">
        <w:rPr>
          <w:b/>
          <w:bCs/>
          <w:sz w:val="28"/>
          <w:szCs w:val="28"/>
          <w:rtl/>
        </w:rPr>
        <w:t>Resources</w:t>
      </w:r>
      <w:proofErr w:type="spellEnd"/>
      <w:r w:rsidRPr="00554AC2">
        <w:rPr>
          <w:b/>
          <w:bCs/>
          <w:sz w:val="28"/>
          <w:szCs w:val="28"/>
          <w:rtl/>
        </w:rPr>
        <w:t xml:space="preserve"> </w:t>
      </w:r>
      <w:proofErr w:type="spellStart"/>
      <w:r w:rsidRPr="00554AC2">
        <w:rPr>
          <w:b/>
          <w:bCs/>
          <w:sz w:val="28"/>
          <w:szCs w:val="28"/>
          <w:rtl/>
        </w:rPr>
        <w:t>Required</w:t>
      </w:r>
      <w:proofErr w:type="spellEnd"/>
      <w:r w:rsidR="00554AC2" w:rsidRPr="00554AC2">
        <w:rPr>
          <w:b/>
          <w:bCs/>
          <w:sz w:val="28"/>
          <w:szCs w:val="28"/>
        </w:rPr>
        <w:t>8-</w:t>
      </w:r>
    </w:p>
    <w:p w14:paraId="50FA478C" w14:textId="77777777" w:rsidR="00276385" w:rsidRDefault="00522626" w:rsidP="00554AC2">
      <w:pPr>
        <w:spacing w:line="360" w:lineRule="auto"/>
        <w:jc w:val="right"/>
        <w:rPr>
          <w:rtl/>
        </w:rPr>
      </w:pPr>
      <w:proofErr w:type="spellStart"/>
      <w:r>
        <w:rPr>
          <w:b/>
          <w:bCs/>
          <w:rtl/>
        </w:rPr>
        <w:t>Lecture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Halls</w:t>
      </w:r>
      <w:proofErr w:type="spellEnd"/>
      <w:r>
        <w:rPr>
          <w:b/>
          <w:bCs/>
          <w:rtl/>
        </w:rPr>
        <w:t>: </w:t>
      </w:r>
      <w:proofErr w:type="spellStart"/>
      <w:r>
        <w:rPr>
          <w:rtl/>
        </w:rPr>
        <w:t>Equipped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with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projector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screen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audio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system</w:t>
      </w:r>
      <w:proofErr w:type="spellEnd"/>
    </w:p>
    <w:p w14:paraId="0E160755" w14:textId="77777777" w:rsidR="00554AC2" w:rsidRDefault="00522626" w:rsidP="00554AC2">
      <w:pPr>
        <w:spacing w:line="360" w:lineRule="auto"/>
        <w:jc w:val="right"/>
      </w:pPr>
      <w:proofErr w:type="spellStart"/>
      <w:r>
        <w:rPr>
          <w:b/>
          <w:bCs/>
          <w:rtl/>
        </w:rPr>
        <w:t>Biochemistry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Laboratory</w:t>
      </w:r>
      <w:proofErr w:type="spellEnd"/>
      <w:r>
        <w:rPr>
          <w:b/>
          <w:bCs/>
          <w:rtl/>
        </w:rPr>
        <w:t>: </w:t>
      </w:r>
      <w:proofErr w:type="spellStart"/>
      <w:r>
        <w:rPr>
          <w:rtl/>
        </w:rPr>
        <w:t>Equipped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with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basic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instruments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spectrophotometers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centrifuges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water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baths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pH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meters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gel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electrophoresis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units</w:t>
      </w:r>
      <w:proofErr w:type="spellEnd"/>
    </w:p>
    <w:p w14:paraId="3B336DB9" w14:textId="77777777" w:rsidR="00554AC2" w:rsidRPr="00554AC2" w:rsidRDefault="00554AC2" w:rsidP="00554AC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120" w:afterAutospacing="0" w:line="360" w:lineRule="auto"/>
        <w:rPr>
          <w:rFonts w:asciiTheme="majorBidi" w:hAnsiTheme="majorBidi" w:cstheme="majorBidi"/>
          <w:color w:val="0F1115"/>
        </w:rPr>
      </w:pPr>
      <w:r w:rsidRPr="00554AC2">
        <w:rPr>
          <w:rStyle w:val="Strong"/>
          <w:rFonts w:asciiTheme="majorBidi" w:hAnsiTheme="majorBidi" w:cstheme="majorBidi"/>
          <w:color w:val="0F1115"/>
        </w:rPr>
        <w:t>Wet Lab Area:</w:t>
      </w:r>
    </w:p>
    <w:p w14:paraId="3F0534AA" w14:textId="77777777" w:rsidR="00554AC2" w:rsidRPr="00554AC2" w:rsidRDefault="00554AC2" w:rsidP="00554AC2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554AC2">
        <w:rPr>
          <w:rFonts w:asciiTheme="majorBidi" w:hAnsiTheme="majorBidi" w:cstheme="majorBidi"/>
          <w:color w:val="0F1115"/>
        </w:rPr>
        <w:t>Benches with chemical-resistant surfaces, sinks, and reagent shelving</w:t>
      </w:r>
    </w:p>
    <w:p w14:paraId="45C22B29" w14:textId="77777777" w:rsidR="00554AC2" w:rsidRPr="00554AC2" w:rsidRDefault="00554AC2" w:rsidP="00554AC2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554AC2">
        <w:rPr>
          <w:rFonts w:asciiTheme="majorBidi" w:hAnsiTheme="majorBidi" w:cstheme="majorBidi"/>
          <w:color w:val="0F1115"/>
        </w:rPr>
        <w:t>Fume hoods for safe handling of volatile reagents</w:t>
      </w:r>
    </w:p>
    <w:p w14:paraId="44FE8FB9" w14:textId="6CC541B5" w:rsidR="00554AC2" w:rsidRDefault="00554AC2" w:rsidP="00554AC2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554AC2">
        <w:rPr>
          <w:rFonts w:asciiTheme="majorBidi" w:hAnsiTheme="majorBidi" w:cstheme="majorBidi"/>
          <w:color w:val="0F1115"/>
        </w:rPr>
        <w:t>Adequate ventilation and emergency eyewash stations/showers</w:t>
      </w:r>
    </w:p>
    <w:p w14:paraId="1AF7337C" w14:textId="77777777" w:rsidR="00554AC2" w:rsidRPr="00554AC2" w:rsidRDefault="00554AC2" w:rsidP="00554AC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120" w:afterAutospacing="0" w:line="360" w:lineRule="auto"/>
        <w:rPr>
          <w:rFonts w:asciiTheme="majorBidi" w:hAnsiTheme="majorBidi" w:cstheme="majorBidi"/>
          <w:color w:val="0F1115"/>
        </w:rPr>
      </w:pPr>
      <w:r w:rsidRPr="00554AC2">
        <w:rPr>
          <w:rStyle w:val="Strong"/>
          <w:rFonts w:asciiTheme="majorBidi" w:hAnsiTheme="majorBidi" w:cstheme="majorBidi"/>
          <w:color w:val="0F1115"/>
        </w:rPr>
        <w:t>Instrumentation Zone:</w:t>
      </w:r>
    </w:p>
    <w:p w14:paraId="187ECD0D" w14:textId="77777777" w:rsidR="00554AC2" w:rsidRPr="00554AC2" w:rsidRDefault="00554AC2" w:rsidP="00554AC2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554AC2">
        <w:rPr>
          <w:rFonts w:asciiTheme="majorBidi" w:hAnsiTheme="majorBidi" w:cstheme="majorBidi"/>
          <w:color w:val="0F1115"/>
        </w:rPr>
        <w:t>Stable benches with vibration damping for sensitive equipment</w:t>
      </w:r>
    </w:p>
    <w:p w14:paraId="2C979C67" w14:textId="3518E00B" w:rsidR="00276385" w:rsidRPr="007C68D7" w:rsidRDefault="00554AC2" w:rsidP="007C68D7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  <w:rtl/>
        </w:rPr>
      </w:pPr>
      <w:r w:rsidRPr="00554AC2">
        <w:rPr>
          <w:rFonts w:asciiTheme="majorBidi" w:hAnsiTheme="majorBidi" w:cstheme="majorBidi"/>
          <w:color w:val="0F1115"/>
        </w:rPr>
        <w:t>Dedicated electrical outlets with voltage regulators</w:t>
      </w:r>
    </w:p>
    <w:p w14:paraId="4F57ED64" w14:textId="5405CB0A" w:rsidR="00276385" w:rsidRDefault="007C68D7" w:rsidP="00554AC2">
      <w:pPr>
        <w:spacing w:line="360" w:lineRule="auto"/>
        <w:jc w:val="right"/>
        <w:rPr>
          <w:rtl/>
          <w:lang w:bidi="ar-LY"/>
        </w:rPr>
      </w:pPr>
      <w:r>
        <w:rPr>
          <w:b/>
          <w:bCs/>
        </w:rPr>
        <w:t xml:space="preserve"> </w:t>
      </w:r>
    </w:p>
    <w:p w14:paraId="1D52692D" w14:textId="77777777" w:rsidR="00276385" w:rsidRDefault="00276385" w:rsidP="007C68D7">
      <w:pPr>
        <w:spacing w:line="360" w:lineRule="auto"/>
        <w:rPr>
          <w:rFonts w:ascii="Arial" w:hAnsi="Arial" w:cs="AL-Mateen"/>
          <w:rtl/>
        </w:rPr>
      </w:pPr>
    </w:p>
    <w:p w14:paraId="7D99B098" w14:textId="77777777" w:rsidR="00276385" w:rsidRDefault="00522626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0C18C1D7" w14:textId="77777777" w:rsidR="00276385" w:rsidRDefault="00276385">
      <w:pPr>
        <w:rPr>
          <w:rFonts w:ascii="Arial" w:hAnsi="Arial" w:cs="AL-Mateen"/>
          <w:sz w:val="28"/>
          <w:szCs w:val="28"/>
          <w:rtl/>
        </w:rPr>
      </w:pPr>
    </w:p>
    <w:p w14:paraId="2CD10A15" w14:textId="77777777" w:rsidR="00276385" w:rsidRDefault="00276385">
      <w:pPr>
        <w:rPr>
          <w:rFonts w:ascii="Arial" w:hAnsi="Arial" w:cs="AL-Mateen"/>
          <w:sz w:val="28"/>
          <w:szCs w:val="28"/>
          <w:rtl/>
        </w:rPr>
      </w:pPr>
    </w:p>
    <w:p w14:paraId="6A7C8B36" w14:textId="77777777" w:rsidR="00276385" w:rsidRDefault="00522626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46F590AD" w14:textId="77777777" w:rsidR="00276385" w:rsidRDefault="00522626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55BC1291" w14:textId="77777777" w:rsidR="00276385" w:rsidRDefault="00276385">
      <w:pPr>
        <w:jc w:val="center"/>
        <w:rPr>
          <w:rFonts w:ascii="Arial" w:hAnsi="Arial" w:cs="AL-Mateen"/>
          <w:sz w:val="28"/>
          <w:szCs w:val="28"/>
          <w:rtl/>
        </w:rPr>
      </w:pPr>
    </w:p>
    <w:p w14:paraId="2B2116B9" w14:textId="77777777" w:rsidR="00276385" w:rsidRDefault="00276385">
      <w:pPr>
        <w:jc w:val="center"/>
        <w:rPr>
          <w:rFonts w:ascii="Arial" w:hAnsi="Arial" w:cs="AL-Mateen"/>
          <w:sz w:val="28"/>
          <w:szCs w:val="28"/>
          <w:rtl/>
        </w:rPr>
      </w:pPr>
    </w:p>
    <w:p w14:paraId="2F718D14" w14:textId="77777777" w:rsidR="00276385" w:rsidRDefault="00522626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323DF1E3" w14:textId="77777777" w:rsidR="00276385" w:rsidRDefault="00276385">
      <w:pPr>
        <w:jc w:val="center"/>
        <w:rPr>
          <w:rFonts w:ascii="Arial" w:hAnsi="Arial" w:cs="AL-Mateen"/>
          <w:sz w:val="28"/>
          <w:szCs w:val="28"/>
          <w:rtl/>
        </w:rPr>
      </w:pPr>
    </w:p>
    <w:p w14:paraId="0D755F18" w14:textId="77777777" w:rsidR="00276385" w:rsidRDefault="00276385">
      <w:pPr>
        <w:jc w:val="center"/>
        <w:rPr>
          <w:rFonts w:ascii="Arial" w:hAnsi="Arial" w:cs="AL-Mateen"/>
          <w:sz w:val="28"/>
          <w:szCs w:val="28"/>
          <w:rtl/>
        </w:rPr>
        <w:sectPr w:rsidR="00276385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6ACDD616" w14:textId="4F86B9E9" w:rsidR="00276385" w:rsidRDefault="00522626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 w:rsidR="00554AC2" w:rsidRPr="005B463B">
        <w:rPr>
          <w:rFonts w:hint="cs"/>
          <w:sz w:val="28"/>
          <w:szCs w:val="28"/>
          <w:rtl/>
          <w:lang w:bidi="ar-LY"/>
        </w:rPr>
        <w:t>:</w:t>
      </w:r>
      <w:r w:rsidRPr="005B463B">
        <w:rPr>
          <w:sz w:val="28"/>
          <w:szCs w:val="28"/>
          <w:rtl/>
        </w:rPr>
        <w:t xml:space="preserve"> </w:t>
      </w:r>
      <w:r w:rsidRPr="005B463B">
        <w:rPr>
          <w:sz w:val="28"/>
          <w:szCs w:val="28"/>
          <w:rtl/>
          <w:lang w:bidi="ar-LY"/>
        </w:rPr>
        <w:t xml:space="preserve"> الكيمياء الحيوية</w:t>
      </w:r>
      <w:r w:rsidRPr="005B463B">
        <w:rPr>
          <w:sz w:val="28"/>
          <w:szCs w:val="28"/>
          <w:rtl/>
        </w:rPr>
        <w:t xml:space="preserve"> </w:t>
      </w:r>
      <w:r w:rsidR="00554AC2" w:rsidRPr="005B463B">
        <w:rPr>
          <w:rFonts w:hint="cs"/>
          <w:sz w:val="28"/>
          <w:szCs w:val="28"/>
          <w:rtl/>
        </w:rPr>
        <w:t xml:space="preserve"> </w:t>
      </w:r>
      <w:r w:rsidRPr="005B463B">
        <w:rPr>
          <w:sz w:val="28"/>
          <w:szCs w:val="28"/>
        </w:rPr>
        <w:t>Biochemistry</w:t>
      </w:r>
      <w:r w:rsidR="00554AC2" w:rsidRPr="005B463B">
        <w:rPr>
          <w:sz w:val="28"/>
          <w:szCs w:val="28"/>
        </w:rPr>
        <w:t xml:space="preserve"> (MLT</w:t>
      </w:r>
      <w:r w:rsidR="005B463B" w:rsidRPr="005B463B">
        <w:rPr>
          <w:sz w:val="28"/>
          <w:szCs w:val="28"/>
        </w:rPr>
        <w:t xml:space="preserve"> 133)</w:t>
      </w:r>
      <w:r w:rsidR="00554AC2">
        <w:rPr>
          <w:rFonts w:hint="cs"/>
          <w:b/>
          <w:bCs/>
          <w:sz w:val="28"/>
          <w:szCs w:val="28"/>
          <w:rtl/>
          <w:lang w:bidi="ar-LY"/>
        </w:rPr>
        <w:t xml:space="preserve"> </w:t>
      </w:r>
    </w:p>
    <w:p w14:paraId="759AF6EF" w14:textId="77777777" w:rsidR="00276385" w:rsidRDefault="00276385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276385" w14:paraId="61A893FB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5003339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3B9EA0D" w14:textId="3DF77723" w:rsidR="00276385" w:rsidRDefault="0052619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522626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54AE1F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276385" w14:paraId="15201384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1B41F14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4BD21C9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6A09B7C" w14:textId="7E168330" w:rsidR="00276385" w:rsidRPr="00526199" w:rsidRDefault="00526199" w:rsidP="00526199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522626" w:rsidRPr="005261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A79C5D3" w14:textId="5B7BB1FA" w:rsidR="00276385" w:rsidRPr="00526199" w:rsidRDefault="00526199" w:rsidP="00526199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 )</w:t>
            </w:r>
            <w:r w:rsidR="00522626" w:rsidRPr="005261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CA7316D" w14:textId="0A2724B9" w:rsidR="00276385" w:rsidRDefault="0052619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(D)</w:t>
            </w:r>
            <w:r w:rsidR="00522626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المهارات العامة </w:t>
            </w:r>
          </w:p>
        </w:tc>
      </w:tr>
      <w:tr w:rsidR="00526199" w14:paraId="1226A8A6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A997E88" w14:textId="77777777" w:rsidR="00526199" w:rsidRDefault="00526199" w:rsidP="0052619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D97D723" w14:textId="6D7C85B4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0525283E" w14:textId="041F22CD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D8593C8" w14:textId="03DD5C03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88367E1" w14:textId="7BCAFBE8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434DEE8" w14:textId="62FDE7DC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B583EA6" w14:textId="5326B80C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3685460" w14:textId="43E19558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479BA45" w14:textId="54C82558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0CEBC947" w14:textId="3F171843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C9564F6" w14:textId="54C61183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A4F05BD" w14:textId="447270A5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49BEB5D" w14:textId="57B40FBD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CA14878" w14:textId="144329D4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265FCD5" w14:textId="28B5C0D8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DA15E07" w14:textId="1438D82C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2A12CE7" w14:textId="4CF227D5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6C446538" w14:textId="6C84C35B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16EC043E" w14:textId="188FAEA7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776B6B67" w14:textId="40B9A0D4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F04470D" w14:textId="55769796" w:rsidR="00526199" w:rsidRDefault="00526199" w:rsidP="005261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276385" w14:paraId="02A43DE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020A392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2F300BE1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</w:tcPr>
          <w:p w14:paraId="614489AF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88" w:type="dxa"/>
          </w:tcPr>
          <w:p w14:paraId="1D62DB5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485472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3806DBD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7A2C7D93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17DA72A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26C58A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0191505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EC4CFE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1F67F19D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ACD12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DE18D95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10145B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48DBC33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1DBD624" w14:textId="77777777" w:rsidR="00276385" w:rsidRDefault="00522626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603" w:type="dxa"/>
          </w:tcPr>
          <w:p w14:paraId="59B2E46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EF19F55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67A5E2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2F7A51E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209C3DB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1E73828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4E6238B0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</w:tcPr>
          <w:p w14:paraId="2925A6E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2480EC7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0FD924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AE1E5A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6734A138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</w:tcPr>
          <w:p w14:paraId="6919CD5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DE7DC59" w14:textId="77777777" w:rsidR="00276385" w:rsidRDefault="00276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62FD165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24E5FB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33BBE3F3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4A24B8A5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DCC63D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51EF70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2FF7FC7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79E6103" w14:textId="77777777" w:rsidR="00276385" w:rsidRDefault="00522626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71FC97D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25AE915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4AC7E6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87A22F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5CC14A4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4F8631C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67FEE38A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87" w:type="dxa"/>
            <w:shd w:val="clear" w:color="auto" w:fill="auto"/>
          </w:tcPr>
          <w:p w14:paraId="386C1214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</w:tcPr>
          <w:p w14:paraId="24FE672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4EC80D7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6BBAA22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71EC2E1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0CB082D2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6A9765C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D27E1E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E1127C5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32F586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A603FB8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29791B7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61F386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16C3027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24324B0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74E3656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2B5143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7D5D4C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314FC83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5FDBC7D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E4BBDF7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3AC398B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CC6017C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333F8E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BE1276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57B1D16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BBAD8E5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A1FB4CA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1D677CE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26307E3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D67EAD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6A802A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67BB43C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2BE58A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B5B1BFC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514D8A4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26BEE70A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4B2404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558AED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6397AF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6308E9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5B16F4A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D8D9244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B30FF6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</w:tcPr>
          <w:p w14:paraId="71C34EA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6CACA7D7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36AFE13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145FA31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33FFA3D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713D085B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4D766D1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5342EF2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9DCA98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1610A3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72D0EBB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53EEC2BC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09B1939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C78EEC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66C8AED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</w:tcPr>
          <w:p w14:paraId="4D1A891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0E099C1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21B5A6F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0D3740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3AB5B620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AB488C8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AF0198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081024B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6E5D3DB2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A14BED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8EAFF0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A4661B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0920AAB1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540F4A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67F6BF4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013DB8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4D8DB3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E5F011C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DBA69C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378E06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F463CB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4941C36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010B147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11CF2B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E976BD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211AA0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32633B2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818B7B3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174C323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2EEF7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0A5D517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4ECAEE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6FF45D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5A27F69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4A2CE23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6F02C02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6D50725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57FD5A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</w:tcPr>
          <w:p w14:paraId="343559B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7DC0863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DE9F506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369C98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C665FB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E73F25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1249FD1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513CED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3F31DF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0D18EE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5396A91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23E068AF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</w:tcPr>
          <w:p w14:paraId="731CD98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397" w:type="dxa"/>
            <w:gridSpan w:val="15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34D2666A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Midterm Exam </w:t>
            </w:r>
          </w:p>
        </w:tc>
        <w:tc>
          <w:tcPr>
            <w:tcW w:w="603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06AFBDE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F155F7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1FC77E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1D90B5A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0EFAC33F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5E242EE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42E814C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67231C7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49081BF5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5725633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05C0D5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677E28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03AF3F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0AD51B9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424F2B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87FF50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FE8D1C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1C3D7B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1386CD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CB34AC5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5482DEC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D16A61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78EE23F4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2E64DE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3847D0A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61CEE9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408321C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52102EE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1E7A436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537858D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4AF570E5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44F8E8E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C0B5BA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7AC7F3E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3E5B84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EDAFB91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1F1D4F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584327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5B91E40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E62C6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7430E7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8DCB68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44C1442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455F567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75850113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0A871AA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C176AE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296C72F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44BEADC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1B4BEE5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0E0C0F9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BFCB4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BE58FEB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30CF2EC5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74213E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D028B0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59CDDB8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2DF2A29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5053CD3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9F4EC2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4149C5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5BD847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9006DF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A648EF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1ECCD686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34E88C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6E219A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AFFE475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5EC117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C675F45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707F234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21CE78E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09EC2B0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443A4E8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BE28AD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CF57476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3F818D3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681423B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7AC0DE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E9E6DF9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2EEDCA7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37DFFD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3CDB50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5A77FA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5D7F70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2D1347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214939B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113756A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30326B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AF13E93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3FA968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0F6D55B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3E2AA09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87A3389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631804A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B7689F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980E7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4D6FD27B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55EA9E3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24C45C2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C110D0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52DA7D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538D15A9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684C87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F0B4F6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FF2EC6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564032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8DA0A45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6FC8D2C1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64A203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4C2993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87DF9BB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33E2275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060D0FF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6316BB8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45FB898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67395CBC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1EA7770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198D51FC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5D8EE43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4DD72B77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2AB4142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EF3505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75D67B4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603F4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8686D4C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7935C2A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E79ED9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69CA12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1E04E1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151F61F4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6FFD929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DED0670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91CEC6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5A5ECAF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6975B111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6385" w14:paraId="7326D7E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A262361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2428368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</w:tcPr>
          <w:p w14:paraId="35C191D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5E05D8E6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215ED4E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E1BA572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15A6F157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408551C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559FEBFB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</w:tcBorders>
          </w:tcPr>
          <w:p w14:paraId="732CD31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9AB5AE6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5DCAE3EC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4B96C1AE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71910E18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64D69F6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8AE602E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4AC80C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</w:tcPr>
          <w:p w14:paraId="18D62C3D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</w:tcPr>
          <w:p w14:paraId="6B6BEC0F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</w:tcPr>
          <w:p w14:paraId="264BFBBA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C04E736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</w:tr>
      <w:tr w:rsidR="00276385" w14:paraId="51B0583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434EE11" w14:textId="77777777" w:rsidR="00276385" w:rsidRDefault="005226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12189" w:type="dxa"/>
            <w:gridSpan w:val="18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6D9DCA7B" w14:textId="77777777" w:rsidR="00276385" w:rsidRDefault="0052262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</w:t>
            </w: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96DB563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60D47599" w14:textId="77777777" w:rsidR="00276385" w:rsidRDefault="002763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7535AD9E" w14:textId="77777777" w:rsidR="00276385" w:rsidRDefault="00276385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276385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B725" w14:textId="77777777" w:rsidR="006670F1" w:rsidRDefault="006670F1">
      <w:r>
        <w:separator/>
      </w:r>
    </w:p>
  </w:endnote>
  <w:endnote w:type="continuationSeparator" w:id="0">
    <w:p w14:paraId="628F32C6" w14:textId="77777777" w:rsidR="006670F1" w:rsidRDefault="0066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D330" w14:textId="77777777" w:rsidR="00276385" w:rsidRDefault="0052262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84670" wp14:editId="4A7309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F4D8B" w14:textId="77777777" w:rsidR="00276385" w:rsidRDefault="0052262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846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9FF4D8B" w14:textId="77777777" w:rsidR="00276385" w:rsidRDefault="0052262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36C2" w14:textId="77777777" w:rsidR="006670F1" w:rsidRDefault="006670F1">
      <w:r>
        <w:separator/>
      </w:r>
    </w:p>
  </w:footnote>
  <w:footnote w:type="continuationSeparator" w:id="0">
    <w:p w14:paraId="2FFFEB88" w14:textId="77777777" w:rsidR="006670F1" w:rsidRDefault="0066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 w15:restartNumberingAfterBreak="0">
    <w:nsid w:val="232A40EC"/>
    <w:multiLevelType w:val="multilevel"/>
    <w:tmpl w:val="E328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87B72"/>
    <w:multiLevelType w:val="multilevel"/>
    <w:tmpl w:val="2C52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F1A84"/>
    <w:multiLevelType w:val="multilevel"/>
    <w:tmpl w:val="BA36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76385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22626"/>
    <w:rsid w:val="00526199"/>
    <w:rsid w:val="00554AC2"/>
    <w:rsid w:val="00583FAA"/>
    <w:rsid w:val="0058759C"/>
    <w:rsid w:val="00591434"/>
    <w:rsid w:val="005A481C"/>
    <w:rsid w:val="005B463B"/>
    <w:rsid w:val="005C251D"/>
    <w:rsid w:val="005D76D8"/>
    <w:rsid w:val="005E0F5A"/>
    <w:rsid w:val="005F711C"/>
    <w:rsid w:val="0061031E"/>
    <w:rsid w:val="00616163"/>
    <w:rsid w:val="00620ECD"/>
    <w:rsid w:val="00627BC1"/>
    <w:rsid w:val="00633327"/>
    <w:rsid w:val="00635BD6"/>
    <w:rsid w:val="006670F1"/>
    <w:rsid w:val="00673B25"/>
    <w:rsid w:val="007647E1"/>
    <w:rsid w:val="00780068"/>
    <w:rsid w:val="007C2E0A"/>
    <w:rsid w:val="007C68D7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275759B"/>
    <w:rsid w:val="16A0533A"/>
    <w:rsid w:val="1A9C5782"/>
    <w:rsid w:val="1C283D05"/>
    <w:rsid w:val="1E160BDE"/>
    <w:rsid w:val="270640E7"/>
    <w:rsid w:val="27A0634D"/>
    <w:rsid w:val="28F67388"/>
    <w:rsid w:val="2E97707E"/>
    <w:rsid w:val="32063522"/>
    <w:rsid w:val="36B13932"/>
    <w:rsid w:val="36DC25F3"/>
    <w:rsid w:val="3E9B0665"/>
    <w:rsid w:val="453032B3"/>
    <w:rsid w:val="49112214"/>
    <w:rsid w:val="4DC1550A"/>
    <w:rsid w:val="4F88250B"/>
    <w:rsid w:val="5130211C"/>
    <w:rsid w:val="53BA2BA2"/>
    <w:rsid w:val="64F174B7"/>
    <w:rsid w:val="6E1B29B3"/>
    <w:rsid w:val="6E6C4BDF"/>
    <w:rsid w:val="6E8D78B3"/>
    <w:rsid w:val="72C614F3"/>
    <w:rsid w:val="7492069A"/>
    <w:rsid w:val="76B84F1A"/>
    <w:rsid w:val="7C1B7335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080C2C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paragraph" w:customStyle="1" w:styleId="ds-markdown-paragraph">
    <w:name w:val="ds-markdown-paragraph"/>
    <w:basedOn w:val="Normal"/>
    <w:rsid w:val="00554AC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7</cp:revision>
  <cp:lastPrinted>2013-05-22T07:39:00Z</cp:lastPrinted>
  <dcterms:created xsi:type="dcterms:W3CDTF">2023-08-09T23:23:00Z</dcterms:created>
  <dcterms:modified xsi:type="dcterms:W3CDTF">2025-12-31T01:23:00Z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